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TryHard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#502 PMOEX Hommachi, 3-1-10 Hommachi Chuo-ku, Osaka-shi, Osaka Japan (541-0053)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 or will file annual reports under cover of Form 20-F or Form 40-F.</w:t>
      </w:r>
    </w:p>
    <w:p>
      <w:pPr>
        <w:pStyle w:val="TextBody"/>
        <w:bidi w:val="0"/>
        <w:spacing w:before="0" w:after="0"/>
        <w:jc w:val="center"/>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875"/>
        <w:gridCol w:w="23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Receipt of Nasdaq Notification Regarding Compliance with Nasdaq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TryHard Holdings Limited, an exempted company incorporated under the laws of the Cayman Islands (the “Company”), received a deficiency letter from the Listing Qualifications Department (the “Staff”) of The Nasdaq Stock Market LLC (“Nasdaq”) on March 11, 2026, indicating that the Company was not in compliance with Nasdaq Listing Rule 5550(a)(2) (the “Bid Price Rule”), as the closing bid price of the Company’s ordinary shares had been below $1.00 per share for 30 consecutive business days. In accordance with the Nasdaq Listing Rules, the Company was provided a 180-day compliance period, or until September 7, 2026, to regain compliance with the Bid Price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Company received written notification from the Staff stating that the closing bid price of the Company’s ordinary shares had been at or above the minimum requirement of $1.00 per share for 10 consecutive business days, from August 14, 2026 through August 27, 2026. Accordingly, the Staff notified the Company that it has regained compliance with the Bid Price Rule and that the matter is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issued a press release announcing that it had regained compliance with the Nasdaq minimum bid price requirement. A copy of the press release is filed as Exhibit 99.1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045" w:type="dxa"/>
        <w:jc w:val="left"/>
        <w:tblInd w:w="0" w:type="dxa"/>
        <w:tblLayout w:type="fixed"/>
        <w:tblCellMar>
          <w:top w:w="0" w:type="dxa"/>
          <w:left w:w="0" w:type="dxa"/>
          <w:bottom w:w="28" w:type="dxa"/>
          <w:right w:w="0" w:type="dxa"/>
        </w:tblCellMar>
      </w:tblPr>
      <w:tblGrid>
        <w:gridCol w:w="980"/>
        <w:gridCol w:w="60"/>
        <w:gridCol w:w="3005"/>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0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31, 2026</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 on August 31, 2026.</w:t>
      </w:r>
    </w:p>
    <w:p>
      <w:pPr>
        <w:pStyle w:val="TextBody"/>
        <w:bidi w:val="0"/>
        <w:spacing w:before="0" w:after="0"/>
        <w:ind w:left="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545"/>
        <w:gridCol w:w="41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72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TryHard Holdings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 REGAINS COMPLIANCE WITH NASDAQ MINIMUM BID PRICE REQUIREMENT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OSAKA, Japan – August 31, 2026 (GLOBE NEWSWIRE)</w:t>
      </w:r>
      <w:r>
        <w:rPr>
          <w:rFonts w:ascii="Times New Roman;Times;Serif" w:hAnsi="Times New Roman;Times;Serif"/>
          <w:b w:val="false"/>
          <w:i w:val="false"/>
          <w:caps w:val="false"/>
          <w:smallCaps w:val="false"/>
          <w:sz w:val="20"/>
        </w:rPr>
        <w:t xml:space="preserve"> – TryHard Holdings Limited (“TryHard” or the “Company”) (Nasdaq: THH), a lifestyle entertainment platform in Japan, today announced that it received a notification letter from The Nasdaq Stock Market LLC (“Nasdaq”) dated August 28, 2026, notifying the Company has regained compliance with Nasdaq’s minimum bid price requirement under Listing Rule 5550(a)(2).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on March 11, 2026, the Company was notified by Nasdaq that its Ordinary Shares failed to maintain a minimum bid price of $1.00 over the previous 30 consecutive business days as required by Nasdaq Listing Rules 5550(a)(2). On July 6, 2026, the shareholders and Board of Directors of the Company approved the 10-for-1 reverse stock split of the Company’s ordinary shares in accordance with Cayman law and the corresponding filing of the ratio change. The reverse stock split was subsequently approved by Nasdaq to take effect on August 10, 2026, on Nasdaq Capital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Nasdaq determined that for the 10 consecutive business days, from August 14, 2026 to August 27, 2026, the closing bid price of the Company’s Ordinary Shares has been at $1.00 per share or greater. Accordingly, Nasdaq has confirmed that TryHard has regained compliance with Listing Rule 5550(a)(2), and that the matter is now closed.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 Chief Executive Officer of TryHard, commented, “We are pleased to have received the notification of regaining compliance with Nasdaq’s minimum bid price requirement. Moving forward, TryHard is dedicated to executing its core business objectives, driving operational excellence, and pursuing strategic collaborations to unlock business opportunities that build intrinsic value and ultimately reflect in our market valuation.”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TryHard Holdings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TryHard Holdings Limited is a lifestyle entertainment company in Japan with operations spanning nightclub management, event production and consulting, subleasing and entertainment venue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wholly owned subsidiary, TryHard Japan Co., Ltd., the Company plans, produces and operates large-scale music festivals, live entertainment events and cultural programs across Japan. The Company continues to expand its entertainment platform through differentiated content, strategic collaborations and technology-driven audience experiences.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 Contact: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HBK Strategy Limited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ir@hbkstrategy.com</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+852 2156 0223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Disclaimer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Statement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business outlook discussed in this press release, as well as TryHard’s statements regarding estimates and forecasts of other performance metrics and projections of market opportunity. TryHard may also make written or oral forward-looking statements in its periodic reports to the U.S. Securities and Exchange Commission, in its interim and annual reports to shareholders, in press releases and other written materials and in oral statements made by its officers, directors or employees to third parties. Statements that are not historical facts, including but not limited to statements about TryHard’s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TryHard’s goals and strategies; TryHard’s future business development, financial conditions, and results of operations; the expected outlook of the lifestyle entertainment business in Japan; TryHard’s expectations regarding demand for and market acceptance of its entertainment offerings and services; TryHard’s expectations regarding its relationships with its customers and other stakeholders; competition in TryHard’s industry; and relevant government policies and regulations relating to TryHard’s industry, and general economic and business conditions in Japan and assumptions underlying or related to any of the foregoing. All information provided in this announcement and in the attachments is as of the date of the announcement, and the Company undertakes no duty to update such information, except as required under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advised to refer to the Company’s filings made with the U.S. Securities and Exchange Commission when making investment decisions, which are available for review at 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does not constitute an offer to sell or solicit an offer to buy any securities, nor does it represent a public offering under Financial Instruments and Exchange Act of Japan.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1108</Words>
  <Characters>6466</Characters>
  <CharactersWithSpaces>7590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