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TryHard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PMOEX Hommachi, 3-1-10 Hommachi Chuo-ku, Osaka-shi, Osaka Japan (541-0053)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875"/>
        <w:gridCol w:w="23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and Exhibit 99.2 are a notice of the extraordinary general meeting (the “</w:t>
      </w:r>
      <w:r>
        <w:rPr>
          <w:rFonts w:ascii="Times New Roman;Times;Serif" w:hAnsi="Times New Roman;Times;Serif"/>
          <w:b/>
          <w:i w:val="false"/>
          <w:caps w:val="false"/>
          <w:smallCaps w:val="false"/>
          <w:sz w:val="20"/>
        </w:rPr>
        <w:t>Extraordinary General Meeting</w:t>
      </w:r>
      <w:r>
        <w:rPr>
          <w:rFonts w:ascii="Times New Roman;Times;Serif" w:hAnsi="Times New Roman;Times;Serif"/>
          <w:b w:val="false"/>
          <w:i w:val="false"/>
          <w:caps w:val="false"/>
          <w:smallCaps w:val="false"/>
          <w:sz w:val="20"/>
        </w:rPr>
        <w:t>”)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and a proxy card (the “</w:t>
      </w:r>
      <w:r>
        <w:rPr>
          <w:rFonts w:ascii="Times New Roman;Times;Serif" w:hAnsi="Times New Roman;Times;Serif"/>
          <w:b/>
          <w:i w:val="false"/>
          <w:caps w:val="false"/>
          <w:smallCaps w:val="false"/>
          <w:sz w:val="20"/>
        </w:rPr>
        <w:t>Proxy Card</w:t>
      </w:r>
      <w:r>
        <w:rPr>
          <w:rFonts w:ascii="Times New Roman;Times;Serif" w:hAnsi="Times New Roman;Times;Serif"/>
          <w:b w:val="false"/>
          <w:i w:val="false"/>
          <w:caps w:val="false"/>
          <w:smallCaps w:val="false"/>
          <w:sz w:val="20"/>
        </w:rPr>
        <w:t>”), respectively,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relating to the Company’s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issued a press release announcing the Extraordinary General Meeting, a copy of which is attached hereto as 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to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foreign private issuer. As such, the Notice is not subject to review and comment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are urged to carefully read the Notice, because it contains important information about the Company and the Extraordinary General Meeting of Shareholders. Copies of Notice and other documents filed or submitted by the Company will be available at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Shareholders may obtain a copy of such filings, free of charge, from the Company’s website at https://www.tryhard.me, or by writing to us at #502 PMOEX Hommachi, 3-1-10 Hommachi Chuo-ku, Osaka-shi, Osaka Japan (541-0053).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and executive officers may be deemed to be participants in the solicitation of proxies from the shareholders of the Company in connection with the Extraordinary General Meeting of Shareholders. Information regarding certain directors and executive officers of the Company is available in the Company’s documents filed with or submitted to the SEC. Other information regarding the participants in the proxy solicitation and descriptions of their direct and indirect interests, by security holdings or otherwise, are set forth in the Notice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980"/>
        <w:gridCol w:w="60"/>
        <w:gridCol w:w="639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Extraordinary General Meeting of Shareholders and Proxy Statement</w:t>
              </w:r>
            </w:hyperlink>
          </w:p>
        </w:tc>
      </w:tr>
      <w:tr>
        <w:trPr/>
        <w:tc>
          <w:tcPr>
            <w:tcW w:w="98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Proxy Card</w:t>
              </w:r>
            </w:hyperlink>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395" w:type="dxa"/>
            <w:tcBorders/>
            <w:shd w:fill="CCEEFF" w:val="clear"/>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 on July 9, 2026.</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TryHard Holdings Limited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TryHard Holdings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exempted company incorporated in the Cayman Islands with limited liability) (NASDAQ: THH)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EXTRAORDINARY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extraordinary general meeting of shareholders (the “</w:t>
      </w:r>
      <w:r>
        <w:rPr>
          <w:rFonts w:ascii="Times New Roman;Times;Serif" w:hAnsi="Times New Roman;Times;Serif"/>
          <w:b/>
          <w:i w:val="false"/>
          <w:caps w:val="false"/>
          <w:smallCaps w:val="false"/>
          <w:sz w:val="20"/>
        </w:rPr>
        <w:t>2026 Extraordinary Meeting</w:t>
      </w:r>
      <w:r>
        <w:rPr>
          <w:rFonts w:ascii="Times New Roman;Times;Serif" w:hAnsi="Times New Roman;Times;Serif"/>
          <w:b w:val="false"/>
          <w:i w:val="false"/>
          <w:caps w:val="false"/>
          <w:smallCaps w:val="false"/>
          <w:sz w:val="20"/>
        </w:rPr>
        <w:t>”)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will be held at #502 PMOEX Hommachi, 3-1-10 Hommachi Chuo-ku, Osaka-shi, Osaka Japan (541-0053) on July 21, 2026, at 2 p.m. Japan Time (July 21, 2026 at 1 a.m. U.S. Eastern Time). The 2026 Extraordinary Meeting will have the following proposal for considering and voting:</w:t>
      </w:r>
    </w:p>
    <w:p>
      <w:pPr>
        <w:pStyle w:val="TextBody"/>
        <w:bidi w:val="0"/>
        <w:spacing w:before="0" w:after="0"/>
        <w:ind w:left="11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4"/>
        <w:gridCol w:w="7935"/>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RESOLVED AS AN ORDINARY RESOLUTION THAT: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14"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Notice of Extraordinary Meeting of Shareholders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we have not received notice of any other matters that may be properly presented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has fixed the close of business on July 9,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2026 Extraordinary Meeting or any adjournment thereof. Only holders of Ordinary Shares and Series A Preferred Shares of the Company on the Record Date are entitled to receive notice of and to vote at the 2026 Extraordinary Meeting or any adjournment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mailing the materials, shareholders may also obtain a copy of the proxy materials, from the Company’s website at https://www.tryhard.me.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RETURN YOUR PROXY CARD WITHOUT AN INDICATION OF HOW YOU WISH TO VOTE AND YOU APPOINT THE CHAIR OF THE 2026 EXTRAORDINARY MEETING AS YOUR PROXY, YOUR SHARES WILL BE VOTED “FOR” THE PROPOSAL LISTED ABOVE. IF YOU RETURN YOUR PROXY CARD WITHOUT AN INDICATION OF WHO YOU WISH TO APPOINT AS YOUR PROXY, THE CHAIR OF THE 2026 EXTRAORDINARY MEETING WILL BE APPOINTED AS YOUR PROXY.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this notice and the accompanying proxy card to our shareholders in connection with the solicitation of proxies to be voted at the 2026 Extraordinary Meeting and at any adjournments or postponements of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cordially invite all holders of Ordinary Shares and Series A Preferred Shares to attend the 2026 Extraordinary Meeting in a hybrid format. However, holders of Ordinary Shares and Series A Preferred Shares entitled to attend and vote are entitled to appoint a proxy to attend and vote instead of such holders. A proxy need not be a shareholder of the Company. If you are a holder of Ordinary Shares or Series A Preferred Shares and whether or not you expect to attend the 2026 Extraordinary Meeting in person, please mark, date, sign and return the enclosed form of proxy as promptly as possible to ensure your representation and the presence of a quorum at the 2026 Extraordinary Meeting. If you send in your form of proxy and then decide to attend the 2026 Extraordinary Meeting to vote your Ordinary Shares and Series A Preferred Shares in person, you may still do so. Your proxy is revocable in accordance with the procedures set forth in the notice. </w:t>
      </w:r>
      <w:r>
        <w:rPr>
          <w:rFonts w:ascii="Times New Roman;Times;Serif" w:hAnsi="Times New Roman;Times;Serif"/>
          <w:b/>
          <w:i w:val="false"/>
          <w:caps w:val="false"/>
          <w:smallCaps w:val="false"/>
          <w:sz w:val="20"/>
        </w:rPr>
        <w:t>Whether or not you plan to attend the 2026 Extraordinary Meeting, we urge you to read this notice carefully and to vote your shares. Your vote is very important.</w:t>
      </w:r>
      <w:r>
        <w:rPr>
          <w:rFonts w:ascii="Times New Roman;Times;Serif" w:hAnsi="Times New Roman;Times;Serif"/>
          <w:b w:val="false"/>
          <w:i w:val="false"/>
          <w:caps w:val="false"/>
          <w:smallCaps w:val="false"/>
          <w:sz w:val="20"/>
        </w:rPr>
        <w:t xml:space="preserve"> If you are a registered shareholder,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2026 Extraordinary Meeting. If you sign, date and return your proxy card without indicating how you wish to vote, your proxy will be voted FOR the proposal to be considered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all of our shareholders as we look forward to what we believe will be an exciting future for our business.</w:t>
      </w:r>
    </w:p>
    <w:p>
      <w:pPr>
        <w:pStyle w:val="TextBody"/>
        <w:bidi w:val="0"/>
        <w:spacing w:before="0" w:after="0"/>
        <w:ind w:left="0" w:right="0" w:hanging="0"/>
        <w:jc w:val="left"/>
        <w:rPr>
          <w:caps w:val="false"/>
          <w:smallCaps w:val="false"/>
        </w:rPr>
      </w:pPr>
      <w:r>
        <w:rPr>
          <w:caps w:val="false"/>
          <w:smallCaps w:val="false"/>
        </w:rPr>
        <w:t> </w:t>
      </w:r>
    </w:p>
    <w:tbl>
      <w:tblPr>
        <w:tblW w:w="4220" w:type="dxa"/>
        <w:jc w:val="left"/>
        <w:tblInd w:w="0" w:type="dxa"/>
        <w:tblLayout w:type="fixed"/>
        <w:tblCellMar>
          <w:top w:w="0" w:type="dxa"/>
          <w:left w:w="0" w:type="dxa"/>
          <w:bottom w:w="0" w:type="dxa"/>
          <w:right w:w="0" w:type="dxa"/>
        </w:tblCellMar>
      </w:tblPr>
      <w:tblGrid>
        <w:gridCol w:w="4145"/>
        <w:gridCol w:w="75"/>
      </w:tblGrid>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YOU VOTE, SIGN AND RETURN</w:t>
        <w:br/>
        <w:t>THE ACCOMPANYING PROXY CARD AS SOON AS POSSIBLE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TryHard Holdings Limited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EXTRAORDINARY GENERAL MEETING OF SHAREHOLDERS</w:t>
        <w:br/>
        <w:t>TO BE HELD ON July 21,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TryHard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extraordinary general meeting of shareholders (the “</w:t>
      </w:r>
      <w:r>
        <w:rPr>
          <w:rFonts w:ascii="Times New Roman;Times;Serif" w:hAnsi="Times New Roman;Times;Serif"/>
          <w:b/>
          <w:i w:val="false"/>
          <w:caps w:val="false"/>
          <w:smallCaps w:val="false"/>
          <w:sz w:val="20"/>
        </w:rPr>
        <w:t>2026 Extraordinary Meeting</w:t>
      </w:r>
      <w:r>
        <w:rPr>
          <w:rFonts w:ascii="Times New Roman;Times;Serif" w:hAnsi="Times New Roman;Times;Serif"/>
          <w:b w:val="false"/>
          <w:i w:val="false"/>
          <w:caps w:val="false"/>
          <w:smallCaps w:val="false"/>
          <w:sz w:val="20"/>
        </w:rPr>
        <w:t>”) of the Company to be held at #502 PMOEX Hommachi, 3-1-10 Hommachi Chuo-ku, Osaka-shi, Osaka Japan (541-0053) on July 21, 2026, at 2 p.m. Japan Time (July 21, 2026 at 1 a.m. U.S. Eastern Time). Only holders of the ordinary shares, par value US$0.00002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Series A Preferred Shares, par value US$0.00002 (the “</w:t>
      </w:r>
      <w:r>
        <w:rPr>
          <w:rFonts w:ascii="Times New Roman;Times;Serif" w:hAnsi="Times New Roman;Times;Serif"/>
          <w:b/>
          <w:i w:val="false"/>
          <w:caps w:val="false"/>
          <w:smallCaps w:val="false"/>
          <w:sz w:val="20"/>
        </w:rPr>
        <w:t>Series A Preferred Shares</w:t>
      </w:r>
      <w:r>
        <w:rPr>
          <w:rFonts w:ascii="Times New Roman;Times;Serif" w:hAnsi="Times New Roman;Times;Serif"/>
          <w:b w:val="false"/>
          <w:i w:val="false"/>
          <w:caps w:val="false"/>
          <w:smallCaps w:val="false"/>
          <w:sz w:val="20"/>
        </w:rPr>
        <w:t>”, together with the Ordinary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 at the close of business on July 9,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are entitled to attend and vote at the 2026 Extraordinary Meeting or at any adjournment thereof.</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Shareholders entitled to vote and present in person or by proxy or (in the case of a Shareholder being a corporation) by its duly authorized representative representing not less than fifty per cent (50%) of the voting rights attached to the total voting shares in the Company, shall be a quorum for all purposes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shareholder entitled to attend and vote at the 2026 Extraordinary Meeting may appoint a proxy to attend and vote on behalf of him/her. A proxy need not be a shareholder of the Company. </w:t>
      </w:r>
      <w:r>
        <w:rPr>
          <w:rFonts w:ascii="Times New Roman;Times;Serif" w:hAnsi="Times New Roman;Times;Serif"/>
          <w:b w:val="false"/>
          <w:i/>
          <w:caps w:val="false"/>
          <w:smallCaps w:val="false"/>
          <w:sz w:val="20"/>
        </w:rPr>
        <w:t>Each Ordinary Share shall be entitled to one (1) vote on all matters subject to the vote at general meetings of the Company, and each Series A Preferred Share shall be entitled to twenty-five (25) votes on all matters subject to the vote at general meetings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describing the matters to be voted upon at the 2026 Extraordinary Meeting along with a proxy card enabling the shareholders to indicate their vote will be mailed on or about July 10, 2026, to all shareholders entitled to vote at the 2026 Extraordinary Meeting. Such proxy statement will also be furnished to the U.S. Securities and Exchange Commission, or the SEC, under cover of Form 6-K and will be available on our website at https://www.tryhard.me on or about July 10, 2026. If you plan to attend the 2026 Extraordinary Meeting and your shares are not registered in your own name, please ask your broker, bank or other nominee that holds your shares to provide you with evidence of your share ownership. Such proof of share ownership will be required to gain admission to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2026 Extraordinary Meeting, it is important that your shares be represented and voted at the 2026 Extraordinary Meeting. Accordingly, after reading the Notice and accompanying proxy statement, please sign, date, and mail the enclosed proxy card in the envelope provided or vote by telephone or over the Internet at www.proxyvote.com in accordance with the instructions on your proxy card. The proxy card must be received by no later than 11:59 p.m. EST on July 20, 2026 to be validly included in the tally of Shares voted at the 2026 Extraordinary Meeting. Detailed proxy voting instructions are provided both in the proxy statement and on the proxy card.</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 ABOUT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2026 EXTRAORDINARY MEETING, THE PROXY MATERIALS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YOUR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delivered the Proxy Materials to you in connection with the solicitation of proxies for use at the 2026 Extraordinary Meeting. As a shareholder, you are invited to attend the 2026 Extraordinary Meeting and are requested to vote on the items of business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soliciting your vote at the 2026 Extraordinary Meeting. You may vote by proxy as explained in this Proxy Statement. A proxy is your formal legal designation of another person to vote the shares you own. That other person is called a proxy. If you designate someone as your proxy in a written document, that document also is called a proxy or a proxy card.</w:t>
      </w:r>
    </w:p>
    <w:p>
      <w:pPr>
        <w:pStyle w:val="TextBody"/>
        <w:bidi w:val="0"/>
        <w:spacing w:before="0" w:after="0"/>
        <w:ind w:left="114" w:right="0" w:firstLine="59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 WILL BE VOTED ON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one proposal that will be voted on at the 2026 Extraordinary Meeting:</w:t>
      </w:r>
    </w:p>
    <w:p>
      <w:pPr>
        <w:pStyle w:val="TextBody"/>
        <w:bidi w:val="0"/>
        <w:spacing w:before="0" w:after="0"/>
        <w:ind w:left="0" w:right="0" w:firstLine="72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85"/>
        <w:gridCol w:w="45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AS AN ORDINARY RESOLUTION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575"/>
        <w:gridCol w:w="411"/>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5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41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caps w:val="false"/>
                <w:smallCaps w:val="false"/>
              </w:rPr>
            </w:pPr>
            <w:r>
              <w:rPr>
                <w:caps w:val="false"/>
                <w:smallCaps w:val="false"/>
              </w:rPr>
              <w:t> </w:t>
            </w:r>
          </w:p>
        </w:tc>
        <w:tc>
          <w:tcPr>
            <w:tcW w:w="9575" w:type="dxa"/>
            <w:tcBorders/>
            <w:vAlign w:val="center"/>
          </w:tcPr>
          <w:p>
            <w:pPr>
              <w:pStyle w:val="TableContents"/>
              <w:bidi w:val="0"/>
              <w:spacing w:before="0" w:after="283"/>
              <w:jc w:val="left"/>
              <w:rPr>
                <w:caps w:val="false"/>
                <w:smallCaps w:val="false"/>
              </w:rPr>
            </w:pPr>
            <w:r>
              <w:rPr>
                <w:caps w:val="false"/>
                <w:smallCaps w:val="false"/>
              </w:rPr>
              <w:t> </w:t>
            </w:r>
          </w:p>
        </w:tc>
        <w:tc>
          <w:tcPr>
            <w:tcW w:w="41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411"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transact such other business as may properly come before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a vote “FOR”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ADDITIONAL MATTERS ARE PRESENTED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matters are properly presented for consideration at the 2026 Extraordinary Meeting, including, among other things, consideration of a motion to adjourn or postpone the 2026 Extraordinary Meeting to another time or place (including, without limitation, for the purpose of soliciting additional proxies), the persons named as proxy holders will have discretion to vote on those matters in accordance with their best judgment, unless you direct them otherwise in your proxy instructions. We do not currently anticipate that any other matters will be raised at the 2026 Extraordinary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at the Record Date, are entitled to vote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50,046,250 shares of our Ordinary Shares (representing 50,046,250 votes) and 2,000,000 shares of our Series A Preferred Shares (representing 50,000,000 votes) were issued and outstanding and are entitled to vote at the 2026 Extraordinary Meeting. Holders of Ordinary Shares and Series A Preferred Shares will vote together as a single class on the proposal to be voted on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Each Ordinary Share shall be entitled to one (1) vote on all matters subject to the vote at general meetings of the Company, and each Series A Preferred Share shall be entitled to twenty-five (25) votes on all matters subject to the vote at general meetings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Shareholders entitled to vote and present in person or by proxy or (in the case of a Shareholder being a corporation) by its duly authorized representative representing not less than fifty per cent (50%) of the voting rights attached to the total voting shares in the Company, shall be a quorum for all purposes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shareholders are not present in person or by timely and properly submitted proxies to constitute a quorum, the 2026 Extraordinary Meeting may be adjourned to such time and place determined by the Board. Both abstentions and broker non-votes are counted as present for the purpose of determining the presence of a quorum.</w:t>
      </w:r>
    </w:p>
    <w:p>
      <w:pPr>
        <w:pStyle w:val="TextBody"/>
        <w:bidi w:val="0"/>
        <w:spacing w:before="0" w:after="0"/>
        <w:ind w:left="0" w:right="0" w:firstLine="59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BEING A “SHAREHOLDER OF RECORD” AND A “BENEFICIAL OWNER” HOLDING SHARES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of Record:</w:t>
      </w:r>
      <w:r>
        <w:rPr>
          <w:rFonts w:ascii="Times New Roman;Times;Serif" w:hAnsi="Times New Roman;Times;Serif"/>
          <w:b w:val="false"/>
          <w:i w:val="false"/>
          <w:caps w:val="false"/>
          <w:smallCaps w:val="false"/>
          <w:sz w:val="20"/>
        </w:rPr>
        <w:t xml:space="preserve"> You are a “shareholder of record” if your shares are registered directly in your name with our transfer agent, Transhare. The Proxy Materials are sent directly to a shareholder of record.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w:t>
      </w:r>
      <w:r>
        <w:rPr>
          <w:rFonts w:ascii="Times New Roman;Times;Serif" w:hAnsi="Times New Roman;Times;Serif"/>
          <w:b w:val="false"/>
          <w:i w:val="false"/>
          <w:caps w:val="false"/>
          <w:smallCaps w:val="false"/>
          <w:sz w:val="20"/>
        </w:rPr>
        <w:t xml:space="preserve"> If your shares are held in a stock brokerage account or by a bank or other nominee, you are considered the “beneficial owner” of shares held in “street name” and your bank or other nominee is considered the shareholder of record. Your bank or other nominee forwarded the Proxy Materials to you. As the beneficial owner, you have the right to direct your bank or other nominee how to vote your shares by completing a voting instruction form. Because a beneficial owner is not the shareholder of record, you are invited to attend the 2026 Extraordinary Meeting, but you may not vote these shares in person at the 2026 Extraordinary Meeting unless you obtain a “legal proxy” from the bank or other nominee that holds your shares, giving you the right to vote the shares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record can vote their shares in person by attending the 2026 Extraordinary Meeting in person, by telephone or over the Internet at www.proxyvote.com in accordance with the instructions on your proxy card, or by mail, by completing, signing and mailing your proxy card. The proxy card must be received by Monday no later than 11:59 p.m. EST on July 20, 2026 to be validly included in the tally of shares voted at the 2026 Extraordinary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whose Ordinary Shares or Series A Preferred Shares are held in “street name” (i.e. through a bank, broker or other nominee), you will receive voting instructions from the institution holding your shares. The methods of voting will depend upon the institution’s voting processes, including voting via the telephone or the Internet at www.proxyvote.com. Please contact the institution holding your Ordinary Shares or Series A Preferred Shares for more information.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means that your Ordinary Shares or Series A Preferred Shares are registered differently or you have multiple accounts. Please vote all of these shares separately to ensure all of the shares you hold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MY SHARES ARE TO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Shareholders of Record: </w:t>
      </w:r>
      <w:r>
        <w:rPr>
          <w:rFonts w:ascii="Times New Roman;Times;Serif" w:hAnsi="Times New Roman;Times;Serif"/>
          <w:b w:val="false"/>
          <w:i w:val="false"/>
          <w:caps w:val="false"/>
          <w:smallCaps w:val="false"/>
          <w:sz w:val="20"/>
        </w:rPr>
        <w:t>If you are a shareholder of record and you properly submit your proxy but do not give voting instructions, the persons named as proxies will vote your shares as follows:</w:t>
      </w:r>
    </w:p>
    <w:p>
      <w:pPr>
        <w:pStyle w:val="TextBody"/>
        <w:bidi w:val="0"/>
        <w:spacing w:before="0" w:after="0"/>
        <w:ind w:left="0" w:right="0" w:firstLine="597"/>
        <w:jc w:val="both"/>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75"/>
        <w:gridCol w:w="170"/>
        <w:gridCol w:w="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4"/>
        <w:gridCol w:w="7935"/>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RESOLVED AS AN ORDINARY RESOLUTION THAT: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79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79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 </w:t>
      </w:r>
      <w:r>
        <w:rPr>
          <w:rFonts w:ascii="Times New Roman;Times;Serif" w:hAnsi="Times New Roman;Times;Serif"/>
          <w:b w:val="false"/>
          <w:i w:val="false"/>
          <w:caps w:val="false"/>
          <w:smallCaps w:val="false"/>
          <w:sz w:val="20"/>
        </w:rPr>
        <w:t>If you are a beneficial owner whose Ordinary Shares or Series A Preferred Shares are held in “street name” (i.e. through a bank, broker or other nominee) and you do not give voting instructions to your bank, broker or other nominee, your bank, broker or other nominee may exercise discretionary authority to vote on matters that the NASDAQ (“NASDAQ”) determines to be “routine.” Your bank, broker or other nominee is not allowed to vote your shares on “non-routine” matters, and this will result in a “broker non-vote” on that non-routine matter, but the shares will be counted for purposes of determining whether a quorum exists. However, we cannot be certain whether this will be treated as a routine matter since our Proxy Statement is prepared in compliance with the laws of Cayman Islands rather than the rules applicable to domestic U.S. reporting companies. We strongly encourage you to submit your voting instructions and exercise your right to vote as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shareholder of record, you may revoke your proxy at any time prior to the vote at the 2026 Extraordinary Meeting. If you submitted your proxy by mail, you must file with the Corporate Secretary of the Company a written notice of revocation or deliver, prior to the vote at the 2026 Extraordinary Meeting, a valid, later-dated proxy. Attendance at the 2026 Extraordinary Meeting will not have the effect of revoking a proxy unless you give written notice of revocation to the Corporate Secretary before the proxy is exercised or you vote by written ballot at the 2026 Extraordinary Meeting. If you are a beneficial owner whose Ordinary Shares or Series A Preferred Shares are held through a bank, broker or other nominee, you may change your vote by submitting new voting instructions to your bank, broker or other nominee, or, if you have obtained a legal proxy from your bank, broker or other nominee giving you the right to vote your shares, by attending the 2026 Extraordinary Meeting and voting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submitting your vote, you may change your vote until 11:59 p.m. EST on July 20, 2026. After this deadline, the last vote submitted will be the vote that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PROXIES BE SOLICITED AND WHO WILL BEAR THE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for the 2026 Extraordinary Meeting. Proxies may be solicited by our directors, executive officers, and employees, without additional compensation, in person or by mail, courier, telephone, email or facsimile. We may also make arrangements with brokerage houses and other custodians, nominees and fiduciaries for the forwarding of solicitation material to the beneficial owners of shares held of record by such persons. We may reimburse such brokerage houses and other custodians, nominees and fiduciaries for reasonable out-of-pocket expenses incurred by them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COUNT THE VOTES AND HOW CAN I FIND THE VOTING RESULTS OF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Transhare will tabulate and certify the votes. We plan to announce preliminary voting results at the 2026 Extraordinary Meeting, and we will report the final results in a Current Report on Form 6-K, which we will file with the SEC shortly after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must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these Articles .</w:t>
      </w:r>
    </w:p>
    <w:p>
      <w:pPr>
        <w:pStyle w:val="TextBody"/>
        <w:bidi w:val="0"/>
        <w:spacing w:before="0" w:after="0"/>
        <w:ind w:left="114"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ABSTENTIONS AND BROKER NON-VOTES AND HOW WILL THEY BE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occurs when a shareholder chooses to abstain or refrain from voting their shares on one or more matters presented for a vote. For the purpose of determining the presence of a quorum, abstentions are counted as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no effect on the outcome of any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a bank, broker or other holder of record holding shares for a beneficial owner attends the 2026 Extraordinary Meeting in person or by proxy but does not vote on a particular proposal because that holder does not have discretionary authority to vote on that particular item and has not received instructions from the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will have no effect on the outcome of any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NEED TO DO TO ATTEND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plan to attend the 2026 Extraordinary Meeting in person, you will need to bring proof of your ownership of shares, such as your proxy card or transfer agent statement and present an acceptable form of photo identification such as a passport or driver’s license. Cameras, recording devices and other electronic devices will not be permitted at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holding shares in “street name” through a bank, broker or other nominee and you would like to attend the 2026 Extraordinary Meeting, you will need to bring an account statement or other acceptable evidence of ownership of shares as of the close of business on July 9, 2026. In order to vote at the 2026 Extraordinary Meeting, you must contact your bank, broker or other nominee in whose name your shares are registered and obtain a legal proxy from your bank, broker or other nominee and bring it to the 2026 Extraordinary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GET A COPY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card and the Notice are available on our Company’s website at https://www.tryhard.me. The contents of that website are not a part of this Proxy Statement.</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 CONSOLIDATION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712"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it is advisable and in the best interests of the Company and its shareholders, to approve the Share Consolidation. The Share Consolidation must be passed by ordinary resolution of the shareholders which requires they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be implemented simultaneously for all shares of the Company. The Share Consolidation will affect all shareholders uniformly and will have no effect on the proportionate holdings of any individual shareholder, with the exception of adjustments related to the treatment of fractional shares (see below).</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and Trading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our obligation to publicly file financial and other information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 connection with the Share Consolidation, our CUSIP number (which is an identifier used by participants in the securities industry to identify our ordinary shares) will change. If and when the Share Consolidation is implemented, the Ordinary Shares will begin trading on a post-split basis on the effective date. The trading price of Ordinary Shares will change accordingly with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Reasons for the Share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noted and believe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US$500,000 divided into 25,000,000,000 shares of a par value of US$0.00002 each, comprising (a) 22,500,000,000 shares of a par value of US$0.00002 each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(b) 2,500,000,000 shares of a par value of US$0.00002 each (“</w:t>
            </w:r>
            <w:r>
              <w:rPr>
                <w:rFonts w:ascii="Times New Roman;Times;Serif" w:hAnsi="Times New Roman;Times;Serif"/>
                <w:b/>
                <w:i w:val="false"/>
                <w:caps w:val="false"/>
                <w:smallCaps w:val="false"/>
                <w:sz w:val="20"/>
              </w:rPr>
              <w:t>Series A Preferred Shares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business and operations of the Company and to accommodate the allotment and issue of additional shares by the Company, the Company would approve (i) a consolidation of each of the issued and unissued Ordinary Shares and Series A Preferred Shares at a ratio of one (1) for ten (10), effective immediately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if approved, should enable the traded price of the Company’s Ordinary Shares to be greater than US$1.00 as required by Nasdaq Listing Rule 5550(a)(2) so that the Company regain compliance with Nasdaq’s minimum bid price requirement for its traded Ordinary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market price of the Ordinary Shares expected as a result of implementing the Share Consolidation could improve the marketability and liquidity of the Ordinary Shares and may encourage interest and trading in the Ordinary Shares. The Share Consolidation, if effected, could allow a broader range of institutions to invest in the Ordinary Shares (namely, funds that are prohibited from buying stock whose price is below a certain threshold), potentially increasing the trading volume and liquidity of the Ordinary Shares;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could help increase analyst and broker interest in the Ordinary Shares,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our Ordinary Shares can result in individual shareholders paying transaction costs representing a higher percentage of their total share value than would be the case if the share price were higher.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 Share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50,046,250 Ordinary Shares and 2,000,000 Series A Preferred Shares issued and outstanding as of the Record Date. The following table contains the number of issued and outstanding Ordinary Shares and Series A Preferred Shares immediately following the Share Consolidation, without giving effect to any adjustments for fractional shares.</w:t>
      </w:r>
    </w:p>
    <w:p>
      <w:pPr>
        <w:pStyle w:val="TextBody"/>
        <w:bidi w:val="0"/>
        <w:spacing w:before="0" w:after="0"/>
        <w:ind w:left="0" w:right="0" w:hanging="0"/>
        <w:jc w:val="left"/>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2465"/>
        <w:gridCol w:w="60"/>
        <w:gridCol w:w="64"/>
        <w:gridCol w:w="1245"/>
        <w:gridCol w:w="60"/>
        <w:gridCol w:w="60"/>
        <w:gridCol w:w="206"/>
        <w:gridCol w:w="3398"/>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Outstanding</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Record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Upon Share Consolidation effective</w:t>
            </w:r>
          </w:p>
        </w:tc>
        <w:tc>
          <w:tcPr>
            <w:tcW w:w="75" w:type="dxa"/>
            <w:tcBorders/>
            <w:vAlign w:val="center"/>
          </w:tcPr>
          <w:p>
            <w:pPr>
              <w:pStyle w:val="TableContents"/>
              <w:bidi w:val="0"/>
              <w:spacing w:before="0" w:after="283"/>
              <w:jc w:val="center"/>
              <w:rPr/>
            </w:pPr>
            <w:r>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rFonts w:ascii="Times New Roman;Times;Serif" w:hAnsi="Times New Roman;Times;Serif"/>
              </w:rPr>
              <w:t>50,046,250</w:t>
            </w:r>
            <w:r>
              <w:rPr/>
              <w:t xml:space="preserve">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3398" w:type="dxa"/>
            <w:tcBorders/>
            <w:shd w:fill="CCEEFF" w:val="clear"/>
            <w:vAlign w:val="center"/>
          </w:tcPr>
          <w:p>
            <w:pPr>
              <w:pStyle w:val="TableContents"/>
              <w:bidi w:val="0"/>
              <w:spacing w:before="0" w:after="283"/>
              <w:jc w:val="right"/>
              <w:rPr/>
            </w:pPr>
            <w:r>
              <w:rPr>
                <w:rFonts w:ascii="Times New Roman;Times;Serif" w:hAnsi="Times New Roman;Times;Serif"/>
              </w:rPr>
              <w:t>5,046,250</w:t>
            </w:r>
            <w:r>
              <w:rPr/>
              <w:t xml:space="preserve"> </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Shares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rFonts w:ascii="Times New Roman;Times;Serif" w:hAnsi="Times New Roman;Times;Serif"/>
                <w:sz w:val="20"/>
              </w:rPr>
              <w:t>2,000,000</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398" w:type="dxa"/>
            <w:tcBorders/>
            <w:shd w:fill="FFFFFF" w:val="clear"/>
            <w:vAlign w:val="center"/>
          </w:tcPr>
          <w:p>
            <w:pPr>
              <w:pStyle w:val="TableContents"/>
              <w:bidi w:val="0"/>
              <w:spacing w:before="0" w:after="283"/>
              <w:jc w:val="right"/>
              <w:rPr/>
            </w:pPr>
            <w:r>
              <w:rPr>
                <w:rFonts w:ascii="Times New Roman;Times;Serif" w:hAnsi="Times New Roman;Times;Serif"/>
                <w:sz w:val="20"/>
              </w:rPr>
              <w:t>200,000</w:t>
            </w:r>
            <w:r>
              <w:rPr/>
              <w:t xml:space="preserve">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Shares</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Consolidation is effected, shareholders who hold uncertificated shares (i.e., shares held in book-entry form and not represented by a physical share certificate), either as direct or beneficial owners, will have their holdings electronically adjusted automatically by our transfer agent (and, for beneficial owners, by their brokers or banks that hold in “street name” for their benefit, as the case may be) to give effect to the Share Consolidation. Shareholders who hold uncertificated shares as direct owners will be sent a statement of holding from our transfer agent that indicates the number of post- Share Consolidation Shares owned in book-entry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effective time of the Share Consolidation, shareholders will be notified that the Share Consolidation has been effected. We expect that our transfer agent will act as exchange agent for purposes of implementing the exchange of share certificates. Holders of pre- consolidation Shares will be asked to surrender to the exchange agent certificates evidencing pre-consolidation shares in exchange for certificates evidencing post-consolidation Shares in accordance with the procedures to be set forth in a letter of transmittal to be sent by us or our exchange agent. No new certificates will be issued to a shareholder until such shareholder has surrendered such shareholder’s outstanding certificate (s) together with the properly completed and executed letter of transmittal to the exchange agent. Any pre-consolidation Shares submitted for transfer, whether pursuant to a sale or other disposition, or otherwise, will automatically be exchanged for post-Share Consolidation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SHOULD NOT DESTROY ANY SHARE CERTIFICATE(S) AND SHOULD NOT SUBMIT ANY CERTIFICATE(S) UNTIL REQUESTED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not affect the share capital account on our balance sheet. Immediately after the Share Consolidation, the per share net income or loss and net book value of our Shares will be increased because there will be fewer shares of Shares outstanding. All historic share and per share amounts in our financial statements and related footnotes will be adjusted accordingly for the Share Consolidation.</w:t>
      </w:r>
    </w:p>
    <w:p>
      <w:pPr>
        <w:pStyle w:val="TextBody"/>
        <w:bidi w:val="0"/>
        <w:spacing w:before="0" w:after="0"/>
        <w:ind w:left="114" w:right="0" w:firstLine="597"/>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 Private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Shares following the proposed Share Consolidation, the Board does not intend for this transaction to be the first step in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United States Federal Income Tax Consequences of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should consult its tax advisor as to the particular facts and circumstances which may be unique to such shareholder and also as to any estate, gift, state, local or foreign tax considerations arising out of the Share Consolidation.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no substantial interests, directly or indirectly, in the matters set forth in this proposal except to the extent of their ownership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be put to the shareholders to consider and to vote upon at the 2026 Extraordinary Meeting to adopting the Share Consolidation is:</w:t>
      </w:r>
    </w:p>
    <w:p>
      <w:pPr>
        <w:pStyle w:val="TextBody"/>
        <w:bidi w:val="0"/>
        <w:spacing w:before="0" w:after="0"/>
        <w:ind w:left="11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60"/>
        <w:gridCol w:w="60"/>
        <w:gridCol w:w="143"/>
        <w:gridCol w:w="7936"/>
        <w:gridCol w:w="60"/>
        <w:gridCol w:w="1521"/>
      </w:tblGrid>
      <w:tr>
        <w:trPr/>
        <w:tc>
          <w:tcPr>
            <w:tcW w:w="4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60" w:type="dxa"/>
            <w:tcBorders/>
            <w:tcMar>
              <w:bottom w:w="0" w:type="dxa"/>
            </w:tcMar>
            <w:vAlign w:val="center"/>
          </w:tcPr>
          <w:p>
            <w:pPr>
              <w:pStyle w:val="TableContents"/>
              <w:bidi w:val="0"/>
              <w:spacing w:before="0" w:after="283"/>
              <w:jc w:val="left"/>
              <w:rPr/>
            </w:pPr>
            <w:r>
              <w:rPr/>
              <w:t> </w:t>
            </w:r>
          </w:p>
        </w:tc>
        <w:tc>
          <w:tcPr>
            <w:tcW w:w="8139" w:type="dxa"/>
            <w:gridSpan w:val="3"/>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Vote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4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8139" w:type="dxa"/>
            <w:gridSpan w:val="3"/>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RESOLVED AS AN ORDINARY RESOLUTION THAT: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9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 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3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the ordinary resolution must be passed by a simple majority of the votes cast by such Shareholders as, being entitled to do so, vote in person or, where proxies are allowed, by proxy or, in the case of corporations, by their duly authorized representatives, at a general meeting of the Company held in accordance with the Articles.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APPROVAL OF THE SHARE CONSOLIDATION AS DESCRIBED IN THIS PROPOSAL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2026 Extraordinary Meeting. If any other matters properly come before the 2026 Extraordinary Meeting, it is the intention of the persons named in the enclosed form of proxy to vote the shares they represent as the Board of Directors may recommend.</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545"/>
        <w:gridCol w:w="41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6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41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Rakuyo Otsuki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Chief Executive officer, and Chairperson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*SPECIMEN*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ANYWHERE PA 99999-9999</w:t>
      </w:r>
    </w:p>
    <w:p>
      <w:pPr>
        <w:pStyle w:val="TextBody"/>
        <w:bidi w:val="0"/>
        <w:spacing w:before="0" w:after="0"/>
        <w:ind w:left="4860" w:right="0" w:hanging="0"/>
        <w:jc w:val="left"/>
        <w:rPr>
          <w:caps w:val="false"/>
          <w:smallCaps w:val="false"/>
        </w:rPr>
      </w:pPr>
      <w:r>
        <w:rPr>
          <w:caps w:val="false"/>
          <w:smallCaps w:val="false"/>
        </w:rPr>
        <w:t> </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will be open until 11:59 p.m. Eastern Time on July 20, 2026.</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ONLINE</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www.Transhare.com</w:t>
      </w:r>
      <w:r>
        <w:rPr>
          <w:rFonts w:ascii="Times New Roman;Times;Serif" w:hAnsi="Times New Roman;Times;Serif"/>
          <w:b w:val="false"/>
          <w:i w:val="false"/>
          <w:caps w:val="false"/>
          <w:smallCaps w:val="false"/>
          <w:sz w:val="20"/>
        </w:rPr>
        <w:t xml:space="preserve"> click on Vote Your Proxy and enter your Control Number.</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E-MAIL</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sign and date your proxy card and send it to </w:t>
      </w:r>
      <w:r>
        <w:rPr>
          <w:rFonts w:ascii="Times New Roman;Times;Serif" w:hAnsi="Times New Roman;Times;Serif"/>
          <w:b w:val="false"/>
          <w:i w:val="false"/>
          <w:caps w:val="false"/>
          <w:smallCaps w:val="false"/>
          <w:sz w:val="20"/>
          <w:u w:val="single"/>
        </w:rPr>
        <w:t>proxy@transhare.com</w:t>
      </w:r>
    </w:p>
    <w:p>
      <w:pPr>
        <w:pStyle w:val="TextBody"/>
        <w:bidi w:val="0"/>
        <w:spacing w:before="0" w:after="0"/>
        <w:ind w:left="48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VOTE BY FAX: </w:t>
      </w:r>
      <w:r>
        <w:rPr>
          <w:rFonts w:ascii="Times New Roman;Times;Serif" w:hAnsi="Times New Roman;Times;Serif"/>
          <w:b w:val="false"/>
          <w:i w:val="false"/>
          <w:caps w:val="false"/>
          <w:smallCaps w:val="false"/>
          <w:sz w:val="20"/>
        </w:rPr>
        <w:t>Mark, sign and date your proxy card and send it to 1.727. 269.5616</w:t>
      </w:r>
    </w:p>
    <w:p>
      <w:pPr>
        <w:pStyle w:val="TextBody"/>
        <w:bidi w:val="0"/>
        <w:spacing w:before="0" w:after="0"/>
        <w:ind w:left="48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IN PERSON</w:t>
      </w:r>
    </w:p>
    <w:p>
      <w:pPr>
        <w:pStyle w:val="TextBody"/>
        <w:bidi w:val="0"/>
        <w:spacing w:before="0" w:after="0"/>
        <w:ind w:left="48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 you would like to vote at in person, please attend the Extraordinary General Meeting to be held on July 21, 2026, at 2p.m. Japan Time (July 21, 2026 at 1 a.m. U.S. Eastern Time), at is #502 PMOEX Hommachi, 3-1-10 Hommachi Chuo-ku, Osaka-shi, Osaka Japan (541-0053).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Vote, Sign, Date and Return Promptly in the Enclosed Envelope.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EXTRAORDINARY GENERAL MEETING (THE “EGM”)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DETACH PROXY CARD TO VOTE BY MAIL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NO.1: To be approved as an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ordinary shares of a par value of US$0.00002 each (“Ordinary Shares”) and Series A Preferred Shares of a par value of US$0.00002 each (“Series A Preferred Shares”) at a ratio one (1) – for– ten (10) (the “Share Consolidation”) be and is hereby approved such that (i) every 10 existing authorized unissued and issued Ordinary Shares par value US$0.00002 each be consolidated into 1 Ordinary Share of par value US$0.0002 each, and (ii) every 10 existing authorized unissued and issued Series A Preferred Shares par value US$0.00002 each be consolidated into 1 Series A Preferred Share of par value US$0.0002 each, such that following the Share Consolidation, the authorized share capital of the Company of US$500,000 divided into 25,000,000,000 shares of a par value of US$0.00002 each, comprising (a) 22,500,000,000 Ordinary Shares of a par value of US$0.00002 each and (b) 2,500,000,000 Series A Preferred Shares of a par value of US$0.00002 each will become the authorized share capital of US$500,000 divided into 2,500,000,000 shares of a par value of US$0.0002 each, comprising (a) 2,250,000,000 Ordinary Shares of a par value of US$0.0002 each and (b) 250,000,000 Series A Preferred Shares of a par value of US$0.0002 each;</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Directors be and are hereby authorized to settle as they consider expedient any difficulty which arises in relation to the Share Consolidation including, but without prejudice to the generality of the foregoing, in respect of any fractional entitlements to the issued consolidated shares resulting from the Share Consolidation, (a)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shares to be issued to shareholders of the Company to round up any fractions of shares issued to or registered in the name of such shareholders of the Company following or as a result of the Share Consolidation or (b) arranging for the sale of any Ordinary Shares representing fractions and the distribution of the net proceeds of sale (after deduction of the expenses of such sale) in due proportion amongst the shareholders of the Company who would have been entitled to the fractions, and for this purpose the Directors may authorize some persons to transfer the Ordinary Shares representing fractions to the purchaser of such shares (who will not be bound to see to the application of the purchase money) or the Company;</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the address on your account, please check the box at right and indicate your new address.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DETACH PROXY CARD TO VOTE BY MAIL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THIS PROXY IS SOLICITED ON BEHALF OF THE BOARD OF DIRECTOR</w:t>
      </w:r>
      <w:r>
        <w:rPr>
          <w:rFonts w:ascii="Times New Roman;Times;Serif" w:hAnsi="Times New Roman;Times;Serif"/>
          <w:b/>
          <w:i w:val="false"/>
          <w:caps w:val="false"/>
          <w:smallCaps w:val="false"/>
          <w:sz w:val="20"/>
        </w:rPr>
        <w: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Rakuyo Otsuki, as proxy of the undersigned, with full power to appoint his substitute, and hereby authorizes him to represent and to vote all the ordinary shares of TryHard Holdings Limited, which the undersigned is entitled to vote, as specified below on this card, at the 2026 Extraordinary General Meeting of TryHard Holdings Limited on July 21, 2026, at 2 p.m. Japan Time (July 21, 2026 at 1a.m. U.S. Eastern Time), at #502 PMOEX Hommachi, 3-1-10 Hommachi Chuo-ku, Osaka-shi, Osaka Japan (541-0053) and at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PROXY, WHEN PROPERLY EXECUTED, WILL BE VOTED IN THE MANNER DIRECTED HEREIN BY THE UNDERSIGNED SHAREHOLDER. IF No DIRECTION IS MADE, THIS PROXY WILL BE VOTED IN ACCORDANCE WITH RECOMMENDATION OF THE BOARD OF DIRECTORS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authorizes the above designated proxy to vote in his discretion on such other business as may properly come before the meeting or any adjournment or postponements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when properly executed, will be voted in the manner directed herein by the undersigned shareholder. If No direction is made, this Proxy will be voted FOR the proposals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Delivery of Future Proxy Materials: If you would like to reduce the costs incurred by TryHard Holdings Limited in mailing materials, you can consent to receiving all future proxy statements, proxy cards and annual reports electronically via email or the internet. To sign up for electronic delivery, please vote online and once your vote is cast you will have the option to enter your email information, or if submitting via Mail please provide your email address below and check here to indicate you consent to receive or access proxy materials electronically in future mailings for this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ONLINE: </w:t>
      </w:r>
      <w:r>
        <w:rPr>
          <w:rFonts w:ascii="Times New Roman;Times;Serif" w:hAnsi="Times New Roman;Times;Serif"/>
          <w:b w:val="false"/>
          <w:i w:val="false"/>
          <w:caps w:val="false"/>
          <w:smallCaps w:val="false"/>
          <w:sz w:val="20"/>
          <w:u w:val="single"/>
        </w:rPr>
        <w:t>www.Transhare.com</w:t>
      </w:r>
      <w:r>
        <w:rPr>
          <w:rFonts w:ascii="Times New Roman;Times;Serif" w:hAnsi="Times New Roman;Times;Serif"/>
          <w:b w:val="false"/>
          <w:i w:val="false"/>
          <w:caps w:val="false"/>
          <w:smallCaps w:val="false"/>
          <w:sz w:val="20"/>
        </w:rPr>
        <w:t xml:space="preserve"> click on Vote Your Proxy Enter Your Control Number: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EMAIL: </w:t>
      </w:r>
      <w:r>
        <w:rPr>
          <w:rFonts w:ascii="Times New Roman;Times;Serif" w:hAnsi="Times New Roman;Times;Serif"/>
          <w:b w:val="false"/>
          <w:i w:val="false"/>
          <w:caps w:val="false"/>
          <w:smallCaps w:val="false"/>
          <w:sz w:val="20"/>
        </w:rPr>
        <w:t xml:space="preserve">Please email your signed proxy card to </w:t>
      </w:r>
      <w:r>
        <w:rPr>
          <w:rFonts w:ascii="Times New Roman;Times;Serif" w:hAnsi="Times New Roman;Times;Serif"/>
          <w:b w:val="false"/>
          <w:i w:val="false"/>
          <w:caps w:val="false"/>
          <w:smallCaps w:val="false"/>
          <w:sz w:val="20"/>
          <w:u w:val="single"/>
        </w:rPr>
        <w:t>Proxy@Transhare.com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FAX: </w:t>
      </w:r>
      <w:r>
        <w:rPr>
          <w:rFonts w:ascii="Times New Roman;Times;Serif" w:hAnsi="Times New Roman;Times;Serif"/>
          <w:b w:val="false"/>
          <w:i w:val="false"/>
          <w:caps w:val="false"/>
          <w:smallCaps w:val="false"/>
          <w:sz w:val="20"/>
        </w:rPr>
        <w:t>Please fax this proxy card to 1.727. 269.5616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MAIL: </w:t>
      </w:r>
      <w:r>
        <w:rPr>
          <w:rFonts w:ascii="Times New Roman;Times;Serif" w:hAnsi="Times New Roman;Times;Serif"/>
          <w:b w:val="false"/>
          <w:i w:val="false"/>
          <w:caps w:val="false"/>
          <w:smallCaps w:val="false"/>
          <w:sz w:val="20"/>
        </w:rPr>
        <w:t>Please sign, date and mail to</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 17755 US Highway 19 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 w:name="ex99-3.htm"/>
      <w:bookmarkStart w:id="7" w:name="ks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TryHard Holdings Limited to Hold Extraordinary General Meeting on July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OSAKA, JAPAN, July 9, 2026 (GLOBE NEWSWIRE) — TryHard Holdings Limited (“TryHard” or the “Company”) (NASDAQ: THH), a lifestyle entertainment platform in Japan, today announced that it plans to convene an extraordinary general meeting of shareholders (the “EGM”) at #502 PMOEX Hommachi, 3-1-10 Hommachi Chuo-ku, Osaka-shi, Osaka Japan (541-0053) at 2p.m. (Japan Time) on July 21, 2026 (which is 1 a.m. U.S. Eastern Time on July 21, 2026) to seek shareholders’ approval for a proposed share consolidation of the Company’s ordinary shares at a 10 for 1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proposed objective of the share consolidation is intended to support the Company’s continued compliance with Nasdaq listing requirements to maintain its listing on Nasdaq. This will better align the Company’s capital structure with its long-term development strategy. The final consolidation ratio, effective date and implementation timetable remain subject to the approval of the Company’s board of directors, shareholder approval at the EGM, and compliance with applicable legal, regulatory and Nasdaq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Company’s ordinary shares and series A preferred shares listed in the register of members of the Company at the close of business on July 9, 2026 (U.S. Eastern Time) are entitled to receive notice of, and vote at, the EGM or at any adjournment or postponement that may take place.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expects to dispatch the notice of EGM and related proxy materials to shareholders in accordance with the Company’s articles of association and applicable Cayman Islands law. As advised by Cayman counsel, the Company is required to give shareholders at least ten clear days’ notice of the EGM, excluding both the date of deemed delivery of the notice and the date of the EGM.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Notice of the EGM, which sets forth the resolutions to be proposed and for which adoption and approval from shareholders is sought, the Proxy Statement and the Proxy Card are available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TryHard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lifestyle entertainment company in Japan, TryHard Holdings Limited aims to be on the cutting edge of the entertainment industry by introducing state-of-art technology, immersive storytelling, and bespoke experiences that are multi-sensory. The Company’s mission is to create unique entertainment experiences that captivate audiences, foster memorable connections, and leave a lasting impact. Principal businesses comprise of (i) event curation; (ii) consultancy and management services; (iii) sub-leasing of entertainment venues; and (iv) ownership and operation of restaurants.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merging creativity, technology and hospitality expertise, TryHard strives to redefine the entertainment landscape in Japan and beyond. Commitment to innovation, quality, and customer satisfaction drives TryHard to continuously push boundaries and exceed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website: https://www.tryhardthh.com/.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IR Contact: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HBK Strategy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ir@hbkstrategy.com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+852 2156 0223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statements regarding the proposed Extraordinary General Meeting, the proposed resolutions, the proposed share consolidation, the expected timing of the Extraordinary General Meeting and the Company’s expectations regarding the implementation of the proposed share consolidation, if approved, contain forward-looking statements. TryHard may also make written or oral forward-looking statements in its periodic reports to the U.S. Securities and Exchange Commission, in its interim and annual reports to shareholders, in press releases and other written materials and in oral statements made by its officers, directors or employees to third parties. Statements that are not historical facts, including but not limited to statements about TryHard’s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ability to obtain shareholder approval for the proposed resolutions; the timing and outcome of the Extraordinary General Meeting; the Company’s ability to satisfy applicable legal, regulatory and Nasdaq requirements in connection with the proposed matters; the implementation and timing of the proposed corporate actions, if approved; changes in applicable laws, regulations or listing requirements and general economic and business conditions in Japan and assumptions underlying or related to any of the foregoing. All information provided in this announcement and in the attachments is as of the date of the announcement, and the Company undertakes no duty to update such information, except as required under applicable law.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are advised to refer to the Company’s filings made with the U.S. Securities and Exchange Commission when making investment decisions, which are available for review at www.sec.gov.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release does not constitute an offer to sell or solicit an offer to buy any securities, nor does it represent a public offering under Financial Instruments and Exchange Act of Japan.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8850</Words>
  <Characters>46209</Characters>
  <CharactersWithSpaces>55205</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